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542"/>
        <w:gridCol w:w="9464"/>
      </w:tblGrid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Fondo</w:t>
            </w:r>
          </w:p>
        </w:tc>
        <w:tc>
          <w:tcPr>
            <w:tcW w:w="9464" w:type="dxa"/>
          </w:tcPr>
          <w:p w:rsidR="00204AD4" w:rsidRPr="00CB6C66" w:rsidRDefault="00A51D49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</w:t>
            </w:r>
            <w:r w:rsidR="0027194F">
              <w:rPr>
                <w:rFonts w:ascii="Tw Cen MT" w:hAnsi="Tw Cen MT"/>
              </w:rPr>
              <w:t xml:space="preserve"> del Servicio Postal Mexicano “Correos de México”</w:t>
            </w:r>
          </w:p>
        </w:tc>
      </w:tr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Unidad Administrativa</w:t>
            </w:r>
          </w:p>
        </w:tc>
        <w:tc>
          <w:tcPr>
            <w:tcW w:w="9464" w:type="dxa"/>
          </w:tcPr>
          <w:p w:rsidR="00204AD4" w:rsidRPr="00CB6C66" w:rsidRDefault="0027194F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Secretaría General</w:t>
            </w:r>
          </w:p>
        </w:tc>
      </w:tr>
      <w:tr w:rsidR="00204AD4" w:rsidRPr="00CB6C66" w:rsidTr="00224435">
        <w:trPr>
          <w:trHeight w:val="506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Área de Procedencia del Archivo</w:t>
            </w:r>
          </w:p>
        </w:tc>
        <w:tc>
          <w:tcPr>
            <w:tcW w:w="9464" w:type="dxa"/>
          </w:tcPr>
          <w:p w:rsidR="00204AD4" w:rsidRPr="00CB6C66" w:rsidRDefault="0027194F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Secretaría de Organización</w:t>
            </w:r>
          </w:p>
        </w:tc>
      </w:tr>
      <w:tr w:rsidR="00204AD4" w:rsidRPr="00CB6C66" w:rsidTr="00603944">
        <w:trPr>
          <w:trHeight w:val="323"/>
        </w:trPr>
        <w:tc>
          <w:tcPr>
            <w:tcW w:w="13006" w:type="dxa"/>
            <w:gridSpan w:val="2"/>
            <w:shd w:val="clear" w:color="auto" w:fill="8EAADB" w:themeFill="accent5" w:themeFillTint="99"/>
          </w:tcPr>
          <w:p w:rsidR="00204AD4" w:rsidRPr="00CB6C66" w:rsidRDefault="00204AD4" w:rsidP="00204AD4">
            <w:pPr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Responsable del Archivo de Trámite</w:t>
            </w:r>
          </w:p>
        </w:tc>
      </w:tr>
      <w:tr w:rsidR="00204AD4" w:rsidRPr="00CB6C66" w:rsidTr="00603944">
        <w:trPr>
          <w:trHeight w:val="337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9464" w:type="dxa"/>
          </w:tcPr>
          <w:p w:rsidR="00204AD4" w:rsidRPr="00CB6C66" w:rsidRDefault="00BE70F8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Maribel Díaz Romero</w:t>
            </w:r>
          </w:p>
        </w:tc>
      </w:tr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Cargo</w:t>
            </w:r>
          </w:p>
        </w:tc>
        <w:tc>
          <w:tcPr>
            <w:tcW w:w="9464" w:type="dxa"/>
          </w:tcPr>
          <w:p w:rsidR="00204AD4" w:rsidRPr="00CB6C66" w:rsidRDefault="00BE70F8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Secretaria de Organización</w:t>
            </w:r>
          </w:p>
        </w:tc>
      </w:tr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Domicilio</w:t>
            </w:r>
          </w:p>
        </w:tc>
        <w:tc>
          <w:tcPr>
            <w:tcW w:w="9464" w:type="dxa"/>
          </w:tcPr>
          <w:p w:rsidR="00204AD4" w:rsidRPr="00CB6C66" w:rsidRDefault="00BE70F8" w:rsidP="00BE70F8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  <w:tr w:rsidR="00224435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24435" w:rsidRPr="00CB6C66" w:rsidRDefault="00224435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Teléfono</w:t>
            </w:r>
          </w:p>
        </w:tc>
        <w:tc>
          <w:tcPr>
            <w:tcW w:w="9464" w:type="dxa"/>
          </w:tcPr>
          <w:p w:rsidR="00224435" w:rsidRPr="00CB6C66" w:rsidRDefault="00BE70F8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5546-4322</w:t>
            </w:r>
          </w:p>
        </w:tc>
      </w:tr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9464" w:type="dxa"/>
          </w:tcPr>
          <w:p w:rsidR="00204AD4" w:rsidRPr="00CB6C66" w:rsidRDefault="00963022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organizacionyestadistica</w:t>
            </w:r>
            <w:r>
              <w:rPr>
                <w:rFonts w:ascii="Tw Cen MT" w:hAnsi="Tw Cen MT"/>
              </w:rPr>
              <w:t>@sntsepomex.org</w:t>
            </w:r>
          </w:p>
        </w:tc>
      </w:tr>
      <w:tr w:rsidR="00204AD4" w:rsidRPr="00CB6C66" w:rsidTr="00603944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04AD4" w:rsidRPr="00CB6C66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Ubicación Física</w:t>
            </w:r>
          </w:p>
        </w:tc>
        <w:tc>
          <w:tcPr>
            <w:tcW w:w="9464" w:type="dxa"/>
          </w:tcPr>
          <w:p w:rsidR="00204AD4" w:rsidRPr="00CB6C66" w:rsidRDefault="00BE70F8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</w:tbl>
    <w:p w:rsidR="00581950" w:rsidRPr="00CB6C66" w:rsidRDefault="00581950" w:rsidP="005571DA">
      <w:pPr>
        <w:spacing w:after="120"/>
        <w:rPr>
          <w:rFonts w:ascii="Tw Cen MT" w:hAnsi="Tw Cen MT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81"/>
        <w:gridCol w:w="5419"/>
        <w:gridCol w:w="1446"/>
        <w:gridCol w:w="1730"/>
      </w:tblGrid>
      <w:tr w:rsidR="00581950" w:rsidRPr="00CB6C66" w:rsidTr="00603944">
        <w:trPr>
          <w:trHeight w:val="614"/>
        </w:trPr>
        <w:tc>
          <w:tcPr>
            <w:tcW w:w="12943" w:type="dxa"/>
            <w:gridSpan w:val="5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Sección: 1</w:t>
            </w:r>
            <w:r w:rsidR="00603944" w:rsidRPr="00CB6C66">
              <w:rPr>
                <w:rFonts w:ascii="Tw Cen MT" w:hAnsi="Tw Cen MT"/>
                <w:b/>
              </w:rPr>
              <w:t xml:space="preserve">A. </w:t>
            </w:r>
            <w:r w:rsidRPr="00CB6C66">
              <w:rPr>
                <w:rFonts w:ascii="Tw Cen MT" w:hAnsi="Tw Cen MT"/>
                <w:b/>
              </w:rPr>
              <w:t xml:space="preserve"> Organización</w:t>
            </w:r>
          </w:p>
        </w:tc>
      </w:tr>
      <w:tr w:rsidR="00603944" w:rsidRPr="00CB6C66" w:rsidTr="00603944">
        <w:trPr>
          <w:trHeight w:val="578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Clave</w:t>
            </w:r>
          </w:p>
        </w:tc>
        <w:tc>
          <w:tcPr>
            <w:tcW w:w="3381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Serie</w:t>
            </w:r>
          </w:p>
        </w:tc>
        <w:tc>
          <w:tcPr>
            <w:tcW w:w="5419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Descripción</w:t>
            </w:r>
          </w:p>
        </w:tc>
        <w:tc>
          <w:tcPr>
            <w:tcW w:w="1446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Período de documentación</w:t>
            </w:r>
          </w:p>
        </w:tc>
        <w:tc>
          <w:tcPr>
            <w:tcW w:w="1730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Volumen - Carpetas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581950" w:rsidRPr="00CB6C66" w:rsidRDefault="00581950" w:rsidP="00581950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1A.1</w:t>
            </w:r>
          </w:p>
        </w:tc>
        <w:tc>
          <w:tcPr>
            <w:tcW w:w="3381" w:type="dxa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Tomas de nota</w:t>
            </w:r>
          </w:p>
        </w:tc>
        <w:tc>
          <w:tcPr>
            <w:tcW w:w="5419" w:type="dxa"/>
            <w:vAlign w:val="center"/>
          </w:tcPr>
          <w:p w:rsidR="00581950" w:rsidRPr="00CB6C66" w:rsidRDefault="00477439" w:rsidP="0027194F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Documentos expedidos por el Tribunal Federal de Conciliación y Arbitraje que dan fe a los acuerdos emanados en las A</w:t>
            </w:r>
            <w:r w:rsidR="00E519B6" w:rsidRPr="00CB6C66">
              <w:rPr>
                <w:rFonts w:ascii="Tw Cen MT" w:hAnsi="Tw Cen MT"/>
                <w:sz w:val="20"/>
              </w:rPr>
              <w:t xml:space="preserve">sambleas Generales del </w:t>
            </w:r>
            <w:r w:rsidR="0027194F">
              <w:rPr>
                <w:rFonts w:ascii="Tw Cen MT" w:hAnsi="Tw Cen MT"/>
                <w:sz w:val="20"/>
              </w:rPr>
              <w:t>Sindicato Nacional de Trabajadores del Servicio Postal Mexicano “Correos de México”</w:t>
            </w:r>
            <w:r w:rsidR="00EE5623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446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25/04/2019</w:t>
            </w:r>
          </w:p>
        </w:tc>
        <w:tc>
          <w:tcPr>
            <w:tcW w:w="1730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1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1A.2</w:t>
            </w:r>
          </w:p>
        </w:tc>
        <w:tc>
          <w:tcPr>
            <w:tcW w:w="3381" w:type="dxa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Actas de Asamblea</w:t>
            </w:r>
          </w:p>
        </w:tc>
        <w:tc>
          <w:tcPr>
            <w:tcW w:w="5419" w:type="dxa"/>
            <w:vAlign w:val="center"/>
          </w:tcPr>
          <w:p w:rsidR="00581950" w:rsidRPr="00CB6C66" w:rsidRDefault="00477439" w:rsidP="00E519B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Documentos en los que se describen los acuerdos emanados en las A</w:t>
            </w:r>
            <w:r w:rsidR="00E519B6" w:rsidRPr="00CB6C66">
              <w:rPr>
                <w:rFonts w:ascii="Tw Cen MT" w:hAnsi="Tw Cen MT"/>
                <w:sz w:val="20"/>
              </w:rPr>
              <w:t xml:space="preserve">sambleas Generales del </w:t>
            </w:r>
            <w:r w:rsidR="00EE5623">
              <w:rPr>
                <w:rFonts w:ascii="Tw Cen MT" w:hAnsi="Tw Cen MT"/>
                <w:sz w:val="20"/>
              </w:rPr>
              <w:t>Sindicato Nacional de Trabajadores del Servicio Postal Mexicano “Correos de México”</w:t>
            </w:r>
            <w:r w:rsidRPr="00CB6C66">
              <w:rPr>
                <w:rFonts w:ascii="Tw Cen MT" w:hAnsi="Tw Cen MT"/>
                <w:sz w:val="20"/>
              </w:rPr>
              <w:t xml:space="preserve"> para dar trámite a la expedición de las tomas de nota.</w:t>
            </w:r>
          </w:p>
        </w:tc>
        <w:tc>
          <w:tcPr>
            <w:tcW w:w="1446" w:type="dxa"/>
            <w:vAlign w:val="center"/>
          </w:tcPr>
          <w:p w:rsidR="00581950" w:rsidRPr="00CB6C66" w:rsidRDefault="00581950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</w:p>
        </w:tc>
        <w:tc>
          <w:tcPr>
            <w:tcW w:w="1730" w:type="dxa"/>
            <w:vAlign w:val="center"/>
          </w:tcPr>
          <w:p w:rsidR="00581950" w:rsidRPr="00CB6C66" w:rsidRDefault="00581950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1A.3</w:t>
            </w:r>
          </w:p>
        </w:tc>
        <w:tc>
          <w:tcPr>
            <w:tcW w:w="3381" w:type="dxa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Estatutos</w:t>
            </w:r>
          </w:p>
        </w:tc>
        <w:tc>
          <w:tcPr>
            <w:tcW w:w="5419" w:type="dxa"/>
            <w:vAlign w:val="center"/>
          </w:tcPr>
          <w:p w:rsidR="00581950" w:rsidRPr="00CB6C66" w:rsidRDefault="00E519B6" w:rsidP="00E519B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 xml:space="preserve">Documento legal que rige a los miembros del </w:t>
            </w:r>
            <w:r w:rsidR="00EE5623">
              <w:rPr>
                <w:rFonts w:ascii="Tw Cen MT" w:hAnsi="Tw Cen MT"/>
                <w:sz w:val="20"/>
              </w:rPr>
              <w:t>Sindicato Nacional de Trabajadores del Servicio Postal Mexicano “Correos de México”</w:t>
            </w:r>
            <w:r w:rsidR="00EE5623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446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vigente</w:t>
            </w:r>
          </w:p>
        </w:tc>
        <w:tc>
          <w:tcPr>
            <w:tcW w:w="1730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1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lastRenderedPageBreak/>
              <w:t>1A.4</w:t>
            </w:r>
          </w:p>
        </w:tc>
        <w:tc>
          <w:tcPr>
            <w:tcW w:w="3381" w:type="dxa"/>
            <w:vAlign w:val="center"/>
          </w:tcPr>
          <w:p w:rsidR="00581950" w:rsidRPr="00CB6C66" w:rsidRDefault="00603944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Condiciones Generales de Trabajo</w:t>
            </w:r>
            <w:r w:rsidR="00CB6C66" w:rsidRPr="00CB6C66">
              <w:rPr>
                <w:rFonts w:ascii="Tw Cen MT" w:hAnsi="Tw Cen MT"/>
                <w:sz w:val="20"/>
              </w:rPr>
              <w:t>/Contrato Colectivo de Trabajo</w:t>
            </w:r>
          </w:p>
        </w:tc>
        <w:tc>
          <w:tcPr>
            <w:tcW w:w="5419" w:type="dxa"/>
            <w:vAlign w:val="center"/>
          </w:tcPr>
          <w:p w:rsidR="00581950" w:rsidRPr="00CB6C66" w:rsidRDefault="00E519B6" w:rsidP="00DC62EF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Documento legal que rige la relación</w:t>
            </w:r>
            <w:r w:rsidR="00DC62EF">
              <w:rPr>
                <w:rFonts w:ascii="Tw Cen MT" w:hAnsi="Tw Cen MT"/>
                <w:sz w:val="20"/>
              </w:rPr>
              <w:t xml:space="preserve"> laboral de los trabajadores del Servicio Postal Mexicano “Correos de México”</w:t>
            </w:r>
          </w:p>
        </w:tc>
        <w:tc>
          <w:tcPr>
            <w:tcW w:w="1446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vigente</w:t>
            </w:r>
          </w:p>
        </w:tc>
        <w:tc>
          <w:tcPr>
            <w:tcW w:w="1730" w:type="dxa"/>
            <w:vAlign w:val="center"/>
          </w:tcPr>
          <w:p w:rsidR="00581950" w:rsidRPr="00CB6C66" w:rsidRDefault="00440D6B" w:rsidP="00581950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1</w:t>
            </w:r>
          </w:p>
        </w:tc>
      </w:tr>
    </w:tbl>
    <w:p w:rsidR="00CB6C66" w:rsidRDefault="00CB6C66"/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542"/>
        <w:gridCol w:w="9464"/>
      </w:tblGrid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Fondo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 del Servicio Postal Mexicano “Correos de México”</w:t>
            </w:r>
          </w:p>
        </w:tc>
      </w:tr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Unidad Administrativa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Secretaría General</w:t>
            </w:r>
          </w:p>
        </w:tc>
      </w:tr>
      <w:tr w:rsidR="00603944" w:rsidRPr="00CB6C66" w:rsidTr="00A66CF9">
        <w:trPr>
          <w:trHeight w:val="488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Área de Procedencia del Archivo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Unidad de Transparencia</w:t>
            </w:r>
          </w:p>
        </w:tc>
      </w:tr>
      <w:tr w:rsidR="00603944" w:rsidRPr="00CB6C66" w:rsidTr="00010B0E">
        <w:trPr>
          <w:trHeight w:val="323"/>
        </w:trPr>
        <w:tc>
          <w:tcPr>
            <w:tcW w:w="13006" w:type="dxa"/>
            <w:gridSpan w:val="2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Responsable del Archivo de Trámite</w:t>
            </w:r>
          </w:p>
        </w:tc>
      </w:tr>
      <w:tr w:rsidR="00603944" w:rsidRPr="00CB6C66" w:rsidTr="00010B0E">
        <w:trPr>
          <w:trHeight w:val="337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Salvador Navarro Rodríguez</w:t>
            </w:r>
          </w:p>
        </w:tc>
      </w:tr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Cargo</w:t>
            </w:r>
          </w:p>
        </w:tc>
        <w:tc>
          <w:tcPr>
            <w:tcW w:w="9464" w:type="dxa"/>
          </w:tcPr>
          <w:p w:rsidR="00603944" w:rsidRPr="00CB6C66" w:rsidRDefault="0098064E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Secretario de Educación y Difusión Cultural</w:t>
            </w:r>
          </w:p>
        </w:tc>
      </w:tr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Domicilio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  <w:tr w:rsidR="00224435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224435" w:rsidRPr="00CB6C66" w:rsidRDefault="00224435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Teléfono</w:t>
            </w:r>
          </w:p>
        </w:tc>
        <w:tc>
          <w:tcPr>
            <w:tcW w:w="9464" w:type="dxa"/>
          </w:tcPr>
          <w:p w:rsidR="00224435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5546-4322</w:t>
            </w:r>
          </w:p>
        </w:tc>
      </w:tr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educacionydifusioncultural@sntsepomex.org</w:t>
            </w:r>
          </w:p>
        </w:tc>
      </w:tr>
      <w:tr w:rsidR="00603944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603944" w:rsidRPr="00CB6C66" w:rsidRDefault="00603944" w:rsidP="00010B0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Ubicación Física</w:t>
            </w:r>
          </w:p>
        </w:tc>
        <w:tc>
          <w:tcPr>
            <w:tcW w:w="9464" w:type="dxa"/>
          </w:tcPr>
          <w:p w:rsidR="00603944" w:rsidRPr="00CB6C66" w:rsidRDefault="006419F6" w:rsidP="00010B0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</w:tbl>
    <w:p w:rsidR="005571DA" w:rsidRPr="00CB6C66" w:rsidRDefault="005571DA" w:rsidP="00581950">
      <w:pPr>
        <w:rPr>
          <w:rFonts w:ascii="Tw Cen MT" w:hAnsi="Tw Cen MT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81"/>
        <w:gridCol w:w="5419"/>
        <w:gridCol w:w="1446"/>
        <w:gridCol w:w="1730"/>
      </w:tblGrid>
      <w:tr w:rsidR="00603944" w:rsidRPr="00CB6C66" w:rsidTr="00010B0E">
        <w:trPr>
          <w:trHeight w:val="614"/>
        </w:trPr>
        <w:tc>
          <w:tcPr>
            <w:tcW w:w="12943" w:type="dxa"/>
            <w:gridSpan w:val="5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Sección: 2A. Transparencia y Acceso a la Información</w:t>
            </w:r>
          </w:p>
        </w:tc>
      </w:tr>
      <w:tr w:rsidR="00603944" w:rsidRPr="00CB6C66" w:rsidTr="00603944">
        <w:trPr>
          <w:trHeight w:val="578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Clave</w:t>
            </w:r>
          </w:p>
        </w:tc>
        <w:tc>
          <w:tcPr>
            <w:tcW w:w="3381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Serie</w:t>
            </w:r>
          </w:p>
        </w:tc>
        <w:tc>
          <w:tcPr>
            <w:tcW w:w="5419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Descripción</w:t>
            </w:r>
          </w:p>
        </w:tc>
        <w:tc>
          <w:tcPr>
            <w:tcW w:w="1446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Período de documentación</w:t>
            </w:r>
          </w:p>
        </w:tc>
        <w:tc>
          <w:tcPr>
            <w:tcW w:w="1730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Volumen - Carpetas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2A.1</w:t>
            </w:r>
          </w:p>
        </w:tc>
        <w:tc>
          <w:tcPr>
            <w:tcW w:w="3381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Unidad de Transparencia</w:t>
            </w:r>
          </w:p>
        </w:tc>
        <w:tc>
          <w:tcPr>
            <w:tcW w:w="5419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Expedientes con la documentación relativa al funcionamiento y operación de la Unidad de Transparencia.</w:t>
            </w:r>
          </w:p>
        </w:tc>
        <w:tc>
          <w:tcPr>
            <w:tcW w:w="1446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2A.2</w:t>
            </w:r>
          </w:p>
        </w:tc>
        <w:tc>
          <w:tcPr>
            <w:tcW w:w="3381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Solicitudes de Acceso a la Información</w:t>
            </w:r>
          </w:p>
        </w:tc>
        <w:tc>
          <w:tcPr>
            <w:tcW w:w="5419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Documentos relativos a la atención y seguimiento de las solicitudes de acceso a la información.</w:t>
            </w:r>
          </w:p>
        </w:tc>
        <w:tc>
          <w:tcPr>
            <w:tcW w:w="1446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8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2A.3</w:t>
            </w:r>
          </w:p>
        </w:tc>
        <w:tc>
          <w:tcPr>
            <w:tcW w:w="3381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Comité de Transparencia</w:t>
            </w:r>
          </w:p>
        </w:tc>
        <w:tc>
          <w:tcPr>
            <w:tcW w:w="5419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Actas y resoluciones emitidas por el Comité de Transparencia</w:t>
            </w:r>
          </w:p>
        </w:tc>
        <w:tc>
          <w:tcPr>
            <w:tcW w:w="1446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603944" w:rsidRPr="00CB6C66" w:rsidRDefault="00BA4213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lastRenderedPageBreak/>
              <w:t>2A.4</w:t>
            </w:r>
          </w:p>
        </w:tc>
        <w:tc>
          <w:tcPr>
            <w:tcW w:w="3381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Portal de Transparencia</w:t>
            </w:r>
          </w:p>
        </w:tc>
        <w:tc>
          <w:tcPr>
            <w:tcW w:w="5419" w:type="dxa"/>
            <w:vAlign w:val="center"/>
          </w:tcPr>
          <w:p w:rsidR="00603944" w:rsidRPr="00CB6C66" w:rsidRDefault="000D551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 w:rsidRPr="00CB6C66">
              <w:rPr>
                <w:rFonts w:ascii="Tw Cen MT" w:hAnsi="Tw Cen MT"/>
                <w:sz w:val="20"/>
                <w:szCs w:val="20"/>
              </w:rPr>
              <w:t>Documentos relativos a la administración del SIPOT</w:t>
            </w:r>
          </w:p>
        </w:tc>
        <w:tc>
          <w:tcPr>
            <w:tcW w:w="1446" w:type="dxa"/>
            <w:vAlign w:val="center"/>
          </w:tcPr>
          <w:p w:rsidR="00603944" w:rsidRPr="00CB6C66" w:rsidRDefault="0018300A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2016-2019</w:t>
            </w:r>
          </w:p>
        </w:tc>
        <w:tc>
          <w:tcPr>
            <w:tcW w:w="1730" w:type="dxa"/>
            <w:vAlign w:val="center"/>
          </w:tcPr>
          <w:p w:rsidR="00603944" w:rsidRPr="00CB6C66" w:rsidRDefault="00B515E7" w:rsidP="00010B0E">
            <w:pPr>
              <w:spacing w:after="120"/>
              <w:ind w:left="-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2A.5</w:t>
            </w:r>
          </w:p>
        </w:tc>
        <w:tc>
          <w:tcPr>
            <w:tcW w:w="3381" w:type="dxa"/>
            <w:vAlign w:val="center"/>
          </w:tcPr>
          <w:p w:rsidR="00603944" w:rsidRPr="00CB6C66" w:rsidRDefault="00CB6C66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Herramienta de Comunicación</w:t>
            </w:r>
          </w:p>
        </w:tc>
        <w:tc>
          <w:tcPr>
            <w:tcW w:w="5419" w:type="dxa"/>
            <w:vAlign w:val="center"/>
          </w:tcPr>
          <w:p w:rsidR="00603944" w:rsidRPr="00CB6C66" w:rsidRDefault="00CB6C66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Documentos relativos a los comunicados y requerimientos ingresados a través de la Herramienta de Comunicación</w:t>
            </w:r>
          </w:p>
        </w:tc>
        <w:tc>
          <w:tcPr>
            <w:tcW w:w="1446" w:type="dxa"/>
            <w:vAlign w:val="center"/>
          </w:tcPr>
          <w:p w:rsidR="00603944" w:rsidRPr="00CB6C66" w:rsidRDefault="0018300A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2016-2019</w:t>
            </w:r>
          </w:p>
        </w:tc>
        <w:tc>
          <w:tcPr>
            <w:tcW w:w="1730" w:type="dxa"/>
            <w:vAlign w:val="center"/>
          </w:tcPr>
          <w:p w:rsidR="00603944" w:rsidRPr="00CB6C66" w:rsidRDefault="00B515E7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7</w:t>
            </w:r>
          </w:p>
        </w:tc>
      </w:tr>
      <w:tr w:rsidR="00603944" w:rsidRPr="00CB6C66" w:rsidTr="00603944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603944" w:rsidRPr="00CB6C66" w:rsidRDefault="00603944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2A.6</w:t>
            </w:r>
          </w:p>
        </w:tc>
        <w:tc>
          <w:tcPr>
            <w:tcW w:w="3381" w:type="dxa"/>
            <w:vAlign w:val="center"/>
          </w:tcPr>
          <w:p w:rsidR="00603944" w:rsidRPr="00CB6C66" w:rsidRDefault="00CB6C66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Verificaciones y denuncias</w:t>
            </w:r>
          </w:p>
        </w:tc>
        <w:tc>
          <w:tcPr>
            <w:tcW w:w="5419" w:type="dxa"/>
            <w:vAlign w:val="center"/>
          </w:tcPr>
          <w:p w:rsidR="00603944" w:rsidRPr="00CB6C66" w:rsidRDefault="00CB6C66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 xml:space="preserve">Documentos relativos a la atención de los requerimientos, observaciones y recomendaciones derivadas de procedimientos de verificación y denuncia. </w:t>
            </w:r>
          </w:p>
        </w:tc>
        <w:tc>
          <w:tcPr>
            <w:tcW w:w="1446" w:type="dxa"/>
            <w:vAlign w:val="center"/>
          </w:tcPr>
          <w:p w:rsidR="00603944" w:rsidRPr="00CB6C66" w:rsidRDefault="0018300A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2016-2019</w:t>
            </w:r>
          </w:p>
        </w:tc>
        <w:tc>
          <w:tcPr>
            <w:tcW w:w="1730" w:type="dxa"/>
            <w:vAlign w:val="center"/>
          </w:tcPr>
          <w:p w:rsidR="00603944" w:rsidRPr="00CB6C66" w:rsidRDefault="00B515E7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7</w:t>
            </w:r>
          </w:p>
        </w:tc>
      </w:tr>
    </w:tbl>
    <w:p w:rsidR="000D5517" w:rsidRPr="00CB6C66" w:rsidRDefault="000D5517">
      <w:pPr>
        <w:rPr>
          <w:rFonts w:ascii="Tw Cen MT" w:hAnsi="Tw Cen MT"/>
        </w:rPr>
      </w:pPr>
    </w:p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542"/>
        <w:gridCol w:w="9464"/>
      </w:tblGrid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Fondo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 del Servicio Postal Mexicano “Correos de México”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Unidad Administrativa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Secretaría General</w:t>
            </w:r>
          </w:p>
        </w:tc>
      </w:tr>
      <w:tr w:rsidR="00CB6C66" w:rsidRPr="00CB6C66" w:rsidTr="00A66CF9">
        <w:trPr>
          <w:trHeight w:val="488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Área de Procedencia del Archivo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Secretaría de Finanzas</w:t>
            </w:r>
          </w:p>
        </w:tc>
      </w:tr>
      <w:tr w:rsidR="00CB6C66" w:rsidRPr="00CB6C66" w:rsidTr="00010B0E">
        <w:trPr>
          <w:trHeight w:val="323"/>
        </w:trPr>
        <w:tc>
          <w:tcPr>
            <w:tcW w:w="13006" w:type="dxa"/>
            <w:gridSpan w:val="2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Responsable del Archivo de Trámite</w:t>
            </w:r>
          </w:p>
        </w:tc>
      </w:tr>
      <w:tr w:rsidR="00CB6C66" w:rsidRPr="00CB6C66" w:rsidTr="00010B0E">
        <w:trPr>
          <w:trHeight w:val="337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Midory</w:t>
            </w:r>
            <w:proofErr w:type="spellEnd"/>
            <w:r>
              <w:rPr>
                <w:rFonts w:ascii="Tw Cen MT" w:hAnsi="Tw Cen MT"/>
              </w:rPr>
              <w:t xml:space="preserve"> Juárez González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Cargo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Secretar</w:t>
            </w:r>
            <w:r>
              <w:rPr>
                <w:rFonts w:ascii="Tw Cen MT" w:hAnsi="Tw Cen MT"/>
              </w:rPr>
              <w:t>i</w:t>
            </w:r>
            <w:r>
              <w:rPr>
                <w:rFonts w:ascii="Tw Cen MT" w:hAnsi="Tw Cen MT"/>
              </w:rPr>
              <w:t>a de Finanzas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Domicilio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Teléfono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5546-4322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administracionyfinanzas</w:t>
            </w:r>
            <w:r>
              <w:rPr>
                <w:rFonts w:ascii="Tw Cen MT" w:hAnsi="Tw Cen MT"/>
              </w:rPr>
              <w:t>@sntsepomex.org</w:t>
            </w: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Ubicación Física</w:t>
            </w:r>
          </w:p>
        </w:tc>
        <w:tc>
          <w:tcPr>
            <w:tcW w:w="9464" w:type="dxa"/>
          </w:tcPr>
          <w:p w:rsidR="00CB6C66" w:rsidRPr="00CB6C66" w:rsidRDefault="003314D3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</w:tbl>
    <w:p w:rsidR="00603944" w:rsidRPr="00CB6C66" w:rsidRDefault="00603944" w:rsidP="00581950">
      <w:pPr>
        <w:rPr>
          <w:rFonts w:ascii="Tw Cen MT" w:hAnsi="Tw Cen MT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81"/>
        <w:gridCol w:w="5419"/>
        <w:gridCol w:w="1446"/>
        <w:gridCol w:w="1730"/>
      </w:tblGrid>
      <w:tr w:rsidR="00224435" w:rsidRPr="00CB6C66" w:rsidTr="00010B0E">
        <w:trPr>
          <w:trHeight w:val="614"/>
        </w:trPr>
        <w:tc>
          <w:tcPr>
            <w:tcW w:w="12943" w:type="dxa"/>
            <w:gridSpan w:val="5"/>
            <w:shd w:val="clear" w:color="auto" w:fill="8EAADB" w:themeFill="accent5" w:themeFillTint="99"/>
            <w:vAlign w:val="center"/>
          </w:tcPr>
          <w:p w:rsidR="00224435" w:rsidRPr="00CB6C66" w:rsidRDefault="00224435" w:rsidP="00224435">
            <w:pPr>
              <w:spacing w:after="120"/>
              <w:ind w:left="-14"/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Sección: 3A.  Finanzas y Tesorería</w:t>
            </w:r>
          </w:p>
        </w:tc>
      </w:tr>
      <w:tr w:rsidR="00224435" w:rsidRPr="00CB6C66" w:rsidTr="00010B0E">
        <w:trPr>
          <w:trHeight w:val="578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Clave</w:t>
            </w:r>
          </w:p>
        </w:tc>
        <w:tc>
          <w:tcPr>
            <w:tcW w:w="3381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Serie</w:t>
            </w:r>
          </w:p>
        </w:tc>
        <w:tc>
          <w:tcPr>
            <w:tcW w:w="5419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Descripción</w:t>
            </w:r>
          </w:p>
        </w:tc>
        <w:tc>
          <w:tcPr>
            <w:tcW w:w="1446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Período de documentación</w:t>
            </w:r>
          </w:p>
        </w:tc>
        <w:tc>
          <w:tcPr>
            <w:tcW w:w="1730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jc w:val="center"/>
              <w:rPr>
                <w:rFonts w:ascii="Tw Cen MT" w:hAnsi="Tw Cen MT"/>
                <w:b/>
                <w:sz w:val="20"/>
              </w:rPr>
            </w:pPr>
            <w:r w:rsidRPr="00CB6C66">
              <w:rPr>
                <w:rFonts w:ascii="Tw Cen MT" w:hAnsi="Tw Cen MT"/>
                <w:b/>
                <w:sz w:val="20"/>
              </w:rPr>
              <w:t>Volumen - Carpetas</w:t>
            </w:r>
          </w:p>
        </w:tc>
      </w:tr>
      <w:tr w:rsidR="00224435" w:rsidRPr="00CB6C66" w:rsidTr="00010B0E">
        <w:trPr>
          <w:trHeight w:val="740"/>
        </w:trPr>
        <w:tc>
          <w:tcPr>
            <w:tcW w:w="967" w:type="dxa"/>
            <w:shd w:val="clear" w:color="auto" w:fill="8EAADB" w:themeFill="accent5" w:themeFillTint="99"/>
            <w:vAlign w:val="center"/>
          </w:tcPr>
          <w:p w:rsidR="00224435" w:rsidRPr="00CB6C66" w:rsidRDefault="00224435" w:rsidP="00010B0E">
            <w:pPr>
              <w:spacing w:after="120"/>
              <w:ind w:left="-14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3A.1</w:t>
            </w:r>
          </w:p>
        </w:tc>
        <w:tc>
          <w:tcPr>
            <w:tcW w:w="3381" w:type="dxa"/>
            <w:vAlign w:val="center"/>
          </w:tcPr>
          <w:p w:rsidR="00224435" w:rsidRPr="00CB6C66" w:rsidRDefault="00224435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 w:rsidRPr="00CB6C66">
              <w:rPr>
                <w:rFonts w:ascii="Tw Cen MT" w:hAnsi="Tw Cen MT"/>
                <w:sz w:val="20"/>
              </w:rPr>
              <w:t>Recursos públicos en especie</w:t>
            </w:r>
          </w:p>
        </w:tc>
        <w:tc>
          <w:tcPr>
            <w:tcW w:w="5419" w:type="dxa"/>
            <w:vAlign w:val="center"/>
          </w:tcPr>
          <w:p w:rsidR="00224435" w:rsidRPr="00CB6C66" w:rsidRDefault="00CB6C66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Documentación</w:t>
            </w:r>
            <w:r w:rsidR="00224435" w:rsidRPr="00CB6C66">
              <w:rPr>
                <w:rFonts w:ascii="Tw Cen MT" w:hAnsi="Tw Cen MT"/>
                <w:sz w:val="20"/>
              </w:rPr>
              <w:t xml:space="preserve"> relativo a los recursos públicos en especie otorgados en apoyo a …</w:t>
            </w:r>
          </w:p>
        </w:tc>
        <w:tc>
          <w:tcPr>
            <w:tcW w:w="1446" w:type="dxa"/>
            <w:vAlign w:val="center"/>
          </w:tcPr>
          <w:p w:rsidR="00224435" w:rsidRPr="00CB6C66" w:rsidRDefault="009B7BAE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224435" w:rsidRPr="00CB6C66" w:rsidRDefault="009B7BAE" w:rsidP="00010B0E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0</w:t>
            </w:r>
          </w:p>
        </w:tc>
      </w:tr>
      <w:tr w:rsidR="00CB6C66" w:rsidRPr="00CB6C66" w:rsidTr="008C6B4C">
        <w:trPr>
          <w:trHeight w:val="740"/>
        </w:trPr>
        <w:tc>
          <w:tcPr>
            <w:tcW w:w="967" w:type="dxa"/>
            <w:shd w:val="clear" w:color="auto" w:fill="8EAADB" w:themeFill="accent5" w:themeFillTint="99"/>
          </w:tcPr>
          <w:p w:rsidR="00CB6C66" w:rsidRDefault="00CB6C66" w:rsidP="00CB6C66">
            <w:r w:rsidRPr="00BA6546">
              <w:rPr>
                <w:rFonts w:ascii="Tw Cen MT" w:hAnsi="Tw Cen MT"/>
                <w:b/>
              </w:rPr>
              <w:lastRenderedPageBreak/>
              <w:t>3</w:t>
            </w:r>
            <w:r>
              <w:rPr>
                <w:rFonts w:ascii="Tw Cen MT" w:hAnsi="Tw Cen MT"/>
                <w:b/>
              </w:rPr>
              <w:t>A.2</w:t>
            </w:r>
          </w:p>
        </w:tc>
        <w:tc>
          <w:tcPr>
            <w:tcW w:w="3381" w:type="dxa"/>
            <w:vAlign w:val="center"/>
          </w:tcPr>
          <w:p w:rsidR="00CB6C66" w:rsidRP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Recursos públicos en dinero</w:t>
            </w:r>
          </w:p>
        </w:tc>
        <w:tc>
          <w:tcPr>
            <w:tcW w:w="5419" w:type="dxa"/>
            <w:vAlign w:val="center"/>
          </w:tcPr>
          <w:p w:rsidR="00CB6C66" w:rsidRP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Documentación</w:t>
            </w:r>
            <w:r w:rsidRPr="00CB6C66">
              <w:rPr>
                <w:rFonts w:ascii="Tw Cen MT" w:hAnsi="Tw Cen MT"/>
                <w:sz w:val="20"/>
              </w:rPr>
              <w:t xml:space="preserve"> relativo a los recursos públicos en </w:t>
            </w:r>
            <w:r>
              <w:rPr>
                <w:rFonts w:ascii="Tw Cen MT" w:hAnsi="Tw Cen MT"/>
                <w:sz w:val="20"/>
              </w:rPr>
              <w:t xml:space="preserve">dinero </w:t>
            </w:r>
            <w:r w:rsidRPr="00CB6C66">
              <w:rPr>
                <w:rFonts w:ascii="Tw Cen MT" w:hAnsi="Tw Cen MT"/>
                <w:sz w:val="20"/>
              </w:rPr>
              <w:t>otorgados en apoyo a …</w:t>
            </w:r>
          </w:p>
        </w:tc>
        <w:tc>
          <w:tcPr>
            <w:tcW w:w="1446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0</w:t>
            </w:r>
          </w:p>
        </w:tc>
      </w:tr>
      <w:tr w:rsidR="00CB6C66" w:rsidRPr="00CB6C66" w:rsidTr="008C6B4C">
        <w:trPr>
          <w:trHeight w:val="740"/>
        </w:trPr>
        <w:tc>
          <w:tcPr>
            <w:tcW w:w="967" w:type="dxa"/>
            <w:shd w:val="clear" w:color="auto" w:fill="8EAADB" w:themeFill="accent5" w:themeFillTint="99"/>
          </w:tcPr>
          <w:p w:rsidR="00CB6C66" w:rsidRDefault="00CB6C66" w:rsidP="00CB6C66">
            <w:r w:rsidRPr="00BA6546">
              <w:rPr>
                <w:rFonts w:ascii="Tw Cen MT" w:hAnsi="Tw Cen MT"/>
                <w:b/>
              </w:rPr>
              <w:t>3</w:t>
            </w:r>
            <w:r>
              <w:rPr>
                <w:rFonts w:ascii="Tw Cen MT" w:hAnsi="Tw Cen MT"/>
                <w:b/>
              </w:rPr>
              <w:t>A.3</w:t>
            </w:r>
          </w:p>
        </w:tc>
        <w:tc>
          <w:tcPr>
            <w:tcW w:w="3381" w:type="dxa"/>
            <w:vAlign w:val="center"/>
          </w:tcPr>
          <w:p w:rsid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Inventario de Bienes muebles</w:t>
            </w:r>
          </w:p>
        </w:tc>
        <w:tc>
          <w:tcPr>
            <w:tcW w:w="5419" w:type="dxa"/>
            <w:vAlign w:val="center"/>
          </w:tcPr>
          <w:p w:rsidR="00CB6C66" w:rsidRP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Relación de los bienes muebles en posesión o propiedad del…</w:t>
            </w:r>
          </w:p>
        </w:tc>
        <w:tc>
          <w:tcPr>
            <w:tcW w:w="1446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0</w:t>
            </w:r>
          </w:p>
        </w:tc>
      </w:tr>
      <w:tr w:rsidR="00CB6C66" w:rsidRPr="00CB6C66" w:rsidTr="008C6B4C">
        <w:trPr>
          <w:trHeight w:val="740"/>
        </w:trPr>
        <w:tc>
          <w:tcPr>
            <w:tcW w:w="967" w:type="dxa"/>
            <w:shd w:val="clear" w:color="auto" w:fill="8EAADB" w:themeFill="accent5" w:themeFillTint="99"/>
          </w:tcPr>
          <w:p w:rsidR="00CB6C66" w:rsidRDefault="00CB6C66" w:rsidP="00CB6C66">
            <w:r w:rsidRPr="00BA6546">
              <w:rPr>
                <w:rFonts w:ascii="Tw Cen MT" w:hAnsi="Tw Cen MT"/>
                <w:b/>
              </w:rPr>
              <w:t>3</w:t>
            </w:r>
            <w:r>
              <w:rPr>
                <w:rFonts w:ascii="Tw Cen MT" w:hAnsi="Tw Cen MT"/>
                <w:b/>
              </w:rPr>
              <w:t>A.4</w:t>
            </w:r>
          </w:p>
        </w:tc>
        <w:tc>
          <w:tcPr>
            <w:tcW w:w="3381" w:type="dxa"/>
            <w:vAlign w:val="center"/>
          </w:tcPr>
          <w:p w:rsid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Inventario de Bienes inmuebles</w:t>
            </w:r>
          </w:p>
        </w:tc>
        <w:tc>
          <w:tcPr>
            <w:tcW w:w="5419" w:type="dxa"/>
            <w:vAlign w:val="center"/>
          </w:tcPr>
          <w:p w:rsidR="00CB6C66" w:rsidRPr="00CB6C66" w:rsidRDefault="00CB6C66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Relación de los bienes inmuebles en posesión o propiedad del…</w:t>
            </w:r>
          </w:p>
        </w:tc>
        <w:tc>
          <w:tcPr>
            <w:tcW w:w="1446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2015-2019</w:t>
            </w:r>
          </w:p>
        </w:tc>
        <w:tc>
          <w:tcPr>
            <w:tcW w:w="1730" w:type="dxa"/>
            <w:vAlign w:val="center"/>
          </w:tcPr>
          <w:p w:rsidR="00CB6C66" w:rsidRPr="00CB6C66" w:rsidRDefault="009B7BAE" w:rsidP="00CB6C66">
            <w:pPr>
              <w:spacing w:after="120"/>
              <w:ind w:left="-14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0</w:t>
            </w:r>
          </w:p>
        </w:tc>
      </w:tr>
    </w:tbl>
    <w:p w:rsidR="00CB6C66" w:rsidRPr="00CB6C66" w:rsidRDefault="00CB6C66" w:rsidP="00581950">
      <w:pPr>
        <w:rPr>
          <w:rFonts w:ascii="Tw Cen MT" w:hAnsi="Tw Cen MT"/>
        </w:rPr>
      </w:pPr>
    </w:p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542"/>
        <w:gridCol w:w="9464"/>
      </w:tblGrid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</w:rPr>
              <w:br w:type="page"/>
            </w:r>
            <w:r w:rsidRPr="00CB6C66">
              <w:rPr>
                <w:rFonts w:ascii="Tw Cen MT" w:hAnsi="Tw Cen MT"/>
                <w:b/>
              </w:rPr>
              <w:t>Fondo</w:t>
            </w:r>
          </w:p>
        </w:tc>
        <w:tc>
          <w:tcPr>
            <w:tcW w:w="9464" w:type="dxa"/>
          </w:tcPr>
          <w:p w:rsidR="00CB6C66" w:rsidRPr="00CB6C66" w:rsidRDefault="009B7BAE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 del Servicio Postal Mexicano “Correos de México”</w:t>
            </w:r>
          </w:p>
        </w:tc>
      </w:tr>
      <w:tr w:rsidR="00CB6C66" w:rsidRPr="00CB6C66" w:rsidTr="00010B0E">
        <w:trPr>
          <w:trHeight w:val="323"/>
        </w:trPr>
        <w:tc>
          <w:tcPr>
            <w:tcW w:w="13006" w:type="dxa"/>
            <w:gridSpan w:val="2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Responsable del Archivo de Concentración e Histórico</w:t>
            </w:r>
          </w:p>
        </w:tc>
      </w:tr>
      <w:tr w:rsidR="00CB6C66" w:rsidRPr="00CB6C66" w:rsidTr="00010B0E">
        <w:trPr>
          <w:trHeight w:val="337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9464" w:type="dxa"/>
          </w:tcPr>
          <w:p w:rsidR="00CB6C66" w:rsidRPr="00CB6C66" w:rsidRDefault="00CB6C66" w:rsidP="00CB6C66">
            <w:pPr>
              <w:rPr>
                <w:rFonts w:ascii="Tw Cen MT" w:hAnsi="Tw Cen MT"/>
              </w:rPr>
            </w:pPr>
          </w:p>
        </w:tc>
      </w:tr>
      <w:tr w:rsidR="00CB6C66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Cargo</w:t>
            </w:r>
          </w:p>
        </w:tc>
        <w:tc>
          <w:tcPr>
            <w:tcW w:w="9464" w:type="dxa"/>
          </w:tcPr>
          <w:p w:rsidR="00CB6C66" w:rsidRPr="00CB6C66" w:rsidRDefault="00CB6C66" w:rsidP="00CB6C66">
            <w:pPr>
              <w:rPr>
                <w:rFonts w:ascii="Tw Cen MT" w:hAnsi="Tw Cen MT"/>
              </w:rPr>
            </w:pPr>
          </w:p>
        </w:tc>
      </w:tr>
      <w:tr w:rsidR="009B7BAE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Domicilio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  <w:tr w:rsidR="009B7BAE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Teléfono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5546-4322</w:t>
            </w:r>
          </w:p>
        </w:tc>
      </w:tr>
      <w:tr w:rsidR="009B7BAE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bookmarkStart w:id="0" w:name="_GoBack"/>
            <w:bookmarkEnd w:id="0"/>
          </w:p>
        </w:tc>
      </w:tr>
      <w:tr w:rsidR="009B7BAE" w:rsidRPr="00CB6C66" w:rsidTr="00010B0E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Ubicación Física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</w:tbl>
    <w:p w:rsidR="00224435" w:rsidRPr="00CB6C66" w:rsidRDefault="00224435" w:rsidP="00E519B6">
      <w:pPr>
        <w:rPr>
          <w:rFonts w:ascii="Tw Cen MT" w:hAnsi="Tw Cen MT"/>
        </w:rPr>
      </w:pPr>
    </w:p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542"/>
        <w:gridCol w:w="9464"/>
      </w:tblGrid>
      <w:tr w:rsidR="00CB6C66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</w:rPr>
              <w:br w:type="page"/>
            </w:r>
            <w:r w:rsidRPr="00CB6C66">
              <w:rPr>
                <w:rFonts w:ascii="Tw Cen MT" w:hAnsi="Tw Cen MT"/>
                <w:b/>
              </w:rPr>
              <w:t>Fondo</w:t>
            </w:r>
          </w:p>
        </w:tc>
        <w:tc>
          <w:tcPr>
            <w:tcW w:w="9464" w:type="dxa"/>
          </w:tcPr>
          <w:p w:rsidR="00CB6C66" w:rsidRPr="00CB6C66" w:rsidRDefault="009B7BAE" w:rsidP="00CB6C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 del Servicio Postal Mexicano “Correos de México”</w:t>
            </w:r>
          </w:p>
        </w:tc>
      </w:tr>
      <w:tr w:rsidR="00CB6C66" w:rsidRPr="00CB6C66" w:rsidTr="00E104A9">
        <w:trPr>
          <w:trHeight w:val="323"/>
        </w:trPr>
        <w:tc>
          <w:tcPr>
            <w:tcW w:w="13006" w:type="dxa"/>
            <w:gridSpan w:val="2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center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Coordinador de Archivos</w:t>
            </w:r>
          </w:p>
        </w:tc>
      </w:tr>
      <w:tr w:rsidR="00CB6C66" w:rsidRPr="00CB6C66" w:rsidTr="00E104A9">
        <w:trPr>
          <w:trHeight w:val="337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9464" w:type="dxa"/>
          </w:tcPr>
          <w:p w:rsidR="00CB6C66" w:rsidRPr="00CB6C66" w:rsidRDefault="00CB6C66" w:rsidP="00CB6C66">
            <w:pPr>
              <w:rPr>
                <w:rFonts w:ascii="Tw Cen MT" w:hAnsi="Tw Cen MT"/>
              </w:rPr>
            </w:pPr>
          </w:p>
        </w:tc>
      </w:tr>
      <w:tr w:rsidR="00CB6C66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CB6C66" w:rsidRPr="00CB6C66" w:rsidRDefault="00CB6C66" w:rsidP="00CB6C66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Cargo</w:t>
            </w:r>
          </w:p>
        </w:tc>
        <w:tc>
          <w:tcPr>
            <w:tcW w:w="9464" w:type="dxa"/>
          </w:tcPr>
          <w:p w:rsidR="00CB6C66" w:rsidRPr="00CB6C66" w:rsidRDefault="00CB6C66" w:rsidP="00CB6C66">
            <w:pPr>
              <w:rPr>
                <w:rFonts w:ascii="Tw Cen MT" w:hAnsi="Tw Cen MT"/>
              </w:rPr>
            </w:pPr>
          </w:p>
        </w:tc>
      </w:tr>
      <w:tr w:rsidR="009B7BAE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Domicilio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  <w:tr w:rsidR="009B7BAE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Teléfono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5546-4322</w:t>
            </w:r>
          </w:p>
        </w:tc>
      </w:tr>
      <w:tr w:rsidR="009B7BAE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</w:p>
        </w:tc>
      </w:tr>
      <w:tr w:rsidR="009B7BAE" w:rsidRPr="00CB6C66" w:rsidTr="00E104A9">
        <w:trPr>
          <w:trHeight w:val="323"/>
        </w:trPr>
        <w:tc>
          <w:tcPr>
            <w:tcW w:w="3542" w:type="dxa"/>
            <w:shd w:val="clear" w:color="auto" w:fill="8EAADB" w:themeFill="accent5" w:themeFillTint="99"/>
          </w:tcPr>
          <w:p w:rsidR="009B7BAE" w:rsidRPr="00CB6C66" w:rsidRDefault="009B7BAE" w:rsidP="009B7BAE">
            <w:pPr>
              <w:jc w:val="right"/>
              <w:rPr>
                <w:rFonts w:ascii="Tw Cen MT" w:hAnsi="Tw Cen MT"/>
                <w:b/>
              </w:rPr>
            </w:pPr>
            <w:r w:rsidRPr="00CB6C66">
              <w:rPr>
                <w:rFonts w:ascii="Tw Cen MT" w:hAnsi="Tw Cen MT"/>
                <w:b/>
              </w:rPr>
              <w:t>Ubicación Física</w:t>
            </w:r>
          </w:p>
        </w:tc>
        <w:tc>
          <w:tcPr>
            <w:tcW w:w="9464" w:type="dxa"/>
          </w:tcPr>
          <w:p w:rsidR="009B7BAE" w:rsidRPr="00CB6C66" w:rsidRDefault="009B7BAE" w:rsidP="009B7B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Francisco Javier Mina #101 Col. Guerrero Alcaldía Cuauhtémoc, C.P. 06300 Ciudad de México</w:t>
            </w:r>
          </w:p>
        </w:tc>
      </w:tr>
    </w:tbl>
    <w:p w:rsidR="00CB6C66" w:rsidRPr="00CB6C66" w:rsidRDefault="00CB6C66" w:rsidP="00E519B6">
      <w:pPr>
        <w:rPr>
          <w:rFonts w:ascii="Tw Cen MT" w:hAnsi="Tw Cen MT"/>
        </w:rPr>
      </w:pPr>
    </w:p>
    <w:sectPr w:rsidR="00CB6C66" w:rsidRPr="00CB6C66" w:rsidSect="00581950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74" w:rsidRDefault="00363B74" w:rsidP="005571DA">
      <w:pPr>
        <w:spacing w:after="0" w:line="240" w:lineRule="auto"/>
      </w:pPr>
      <w:r>
        <w:separator/>
      </w:r>
    </w:p>
  </w:endnote>
  <w:endnote w:type="continuationSeparator" w:id="0">
    <w:p w:rsidR="00363B74" w:rsidRDefault="00363B74" w:rsidP="0055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612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6C66" w:rsidRDefault="00CB6C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B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BA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6C66" w:rsidRDefault="00CB6C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74" w:rsidRDefault="00363B74" w:rsidP="005571DA">
      <w:pPr>
        <w:spacing w:after="0" w:line="240" w:lineRule="auto"/>
      </w:pPr>
      <w:r>
        <w:separator/>
      </w:r>
    </w:p>
  </w:footnote>
  <w:footnote w:type="continuationSeparator" w:id="0">
    <w:p w:rsidR="00363B74" w:rsidRDefault="00363B74" w:rsidP="0055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A" w:rsidRPr="00CB6C66" w:rsidRDefault="00A51D49" w:rsidP="005571DA">
    <w:pPr>
      <w:pStyle w:val="Ttulo1"/>
      <w:jc w:val="center"/>
      <w:rPr>
        <w:rFonts w:ascii="Tw Cen MT" w:hAnsi="Tw Cen MT" w:cs="Tahoma"/>
        <w:b/>
      </w:rPr>
    </w:pPr>
    <w:r>
      <w:rPr>
        <w:rFonts w:ascii="Tw Cen MT" w:hAnsi="Tw Cen MT" w:cs="Tahoma"/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030F696E" wp14:editId="014C4F45">
          <wp:simplePos x="0" y="0"/>
          <wp:positionH relativeFrom="margin">
            <wp:align>left</wp:align>
          </wp:positionH>
          <wp:positionV relativeFrom="topMargin">
            <wp:posOffset>171450</wp:posOffset>
          </wp:positionV>
          <wp:extent cx="809625" cy="7645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30 añ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1DA" w:rsidRPr="00CB6C66">
      <w:rPr>
        <w:rFonts w:ascii="Tw Cen MT" w:hAnsi="Tw Cen MT" w:cs="Tahoma"/>
        <w:b/>
      </w:rPr>
      <w:t>GUÍA SIMPLE DE ARCHIVO</w:t>
    </w:r>
  </w:p>
  <w:p w:rsidR="005571DA" w:rsidRDefault="00603944" w:rsidP="00E519B6">
    <w:r w:rsidRPr="00204AD4">
      <w:rPr>
        <w:rFonts w:ascii="Tahoma" w:hAnsi="Tahoma" w:cs="Tahom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DB7FF" wp14:editId="1C788735">
              <wp:simplePos x="0" y="0"/>
              <wp:positionH relativeFrom="margin">
                <wp:posOffset>-1298</wp:posOffset>
              </wp:positionH>
              <wp:positionV relativeFrom="paragraph">
                <wp:posOffset>135034</wp:posOffset>
              </wp:positionV>
              <wp:extent cx="8237220" cy="0"/>
              <wp:effectExtent l="0" t="0" r="3048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372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2D5B1C0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0.65pt" to="648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" strokecolor="#5b9bd5 [3204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D4"/>
    <w:rsid w:val="000D5517"/>
    <w:rsid w:val="0018300A"/>
    <w:rsid w:val="00204AD4"/>
    <w:rsid w:val="00224435"/>
    <w:rsid w:val="0027194F"/>
    <w:rsid w:val="002F1F3D"/>
    <w:rsid w:val="003314D3"/>
    <w:rsid w:val="00363B74"/>
    <w:rsid w:val="00440D6B"/>
    <w:rsid w:val="00477439"/>
    <w:rsid w:val="005571DA"/>
    <w:rsid w:val="00581950"/>
    <w:rsid w:val="00603944"/>
    <w:rsid w:val="006419F6"/>
    <w:rsid w:val="00963022"/>
    <w:rsid w:val="0098064E"/>
    <w:rsid w:val="009B7BAE"/>
    <w:rsid w:val="00A008EA"/>
    <w:rsid w:val="00A51D49"/>
    <w:rsid w:val="00A66CF9"/>
    <w:rsid w:val="00AE2AA8"/>
    <w:rsid w:val="00AE76D2"/>
    <w:rsid w:val="00B515E7"/>
    <w:rsid w:val="00BA4213"/>
    <w:rsid w:val="00BE70F8"/>
    <w:rsid w:val="00CB6C66"/>
    <w:rsid w:val="00D97790"/>
    <w:rsid w:val="00DC62EF"/>
    <w:rsid w:val="00E519B6"/>
    <w:rsid w:val="00EB5785"/>
    <w:rsid w:val="00E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5F8E9-0577-4A8E-BF50-81E1BCA4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04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04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5">
    <w:name w:val="Grid Table 5 Dark Accent 5"/>
    <w:basedOn w:val="Tablanormal"/>
    <w:uiPriority w:val="50"/>
    <w:rsid w:val="00204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1DA"/>
  </w:style>
  <w:style w:type="paragraph" w:styleId="Piedepgina">
    <w:name w:val="footer"/>
    <w:basedOn w:val="Normal"/>
    <w:link w:val="PiedepginaCar"/>
    <w:uiPriority w:val="99"/>
    <w:unhideWhenUsed/>
    <w:rsid w:val="0055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Prestamo IFAI</dc:creator>
  <cp:keywords/>
  <dc:description/>
  <cp:lastModifiedBy>SALVADOR</cp:lastModifiedBy>
  <cp:revision>16</cp:revision>
  <dcterms:created xsi:type="dcterms:W3CDTF">2018-05-25T19:45:00Z</dcterms:created>
  <dcterms:modified xsi:type="dcterms:W3CDTF">2019-10-22T14:51:00Z</dcterms:modified>
</cp:coreProperties>
</file>